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6.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C6D9B">
      <w:pPr>
        <w:pStyle w:val="2"/>
        <w:spacing w:before="0" w:after="0"/>
        <w:jc w:val="center"/>
        <w:rPr>
          <w:rFonts w:hint="eastAsia"/>
        </w:rPr>
      </w:pPr>
      <w:r>
        <w:t>ONE-DAY TOUR</w:t>
      </w:r>
      <w:r>
        <w:rPr>
          <w:rFonts w:hint="eastAsia"/>
        </w:rPr>
        <w:t xml:space="preserve"> in </w:t>
      </w:r>
      <w:r>
        <w:t>DA NANG</w:t>
      </w:r>
    </w:p>
    <w:p w14:paraId="0F8B43FB">
      <w:pPr>
        <w:pStyle w:val="2"/>
        <w:spacing w:before="0" w:after="0"/>
        <w:jc w:val="center"/>
        <w:rPr>
          <w:sz w:val="40"/>
          <w:szCs w:val="40"/>
        </w:rPr>
      </w:pPr>
      <w:r>
        <w:rPr>
          <w:rFonts w:hint="eastAsia"/>
          <w:sz w:val="40"/>
          <w:szCs w:val="40"/>
        </w:rPr>
        <w:t xml:space="preserve"> January 12, 2026 (Mon.)</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14:paraId="23FE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639" w:type="dxa"/>
          </w:tcPr>
          <w:p w14:paraId="6EFABBAD">
            <w:pPr>
              <w:jc w:val="center"/>
              <w:rPr>
                <w:rFonts w:hint="eastAsia"/>
              </w:rPr>
            </w:pPr>
            <w:r>
              <w:rPr>
                <w:rFonts w:hint="eastAsia"/>
              </w:rPr>
              <w:t xml:space="preserve"> </w:t>
            </w:r>
            <w:r>
              <w:drawing>
                <wp:inline distT="0" distB="0" distL="0" distR="0">
                  <wp:extent cx="2661920" cy="1501140"/>
                  <wp:effectExtent l="0" t="0" r="0" b="0"/>
                  <wp:docPr id="16226573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57337"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80605" cy="1512109"/>
                          </a:xfrm>
                          <a:prstGeom prst="rect">
                            <a:avLst/>
                          </a:prstGeom>
                          <a:noFill/>
                          <a:ln>
                            <a:noFill/>
                          </a:ln>
                        </pic:spPr>
                      </pic:pic>
                    </a:graphicData>
                  </a:graphic>
                </wp:inline>
              </w:drawing>
            </w:r>
            <w:r>
              <w:rPr>
                <w:rFonts w:hint="eastAsia"/>
              </w:rPr>
              <w:t xml:space="preserve"> </w:t>
            </w:r>
            <w:r>
              <w:drawing>
                <wp:inline distT="0" distB="0" distL="0" distR="0">
                  <wp:extent cx="2552065" cy="1501140"/>
                  <wp:effectExtent l="0" t="0" r="0" b="0"/>
                  <wp:docPr id="4038027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2797"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69461" cy="1511611"/>
                          </a:xfrm>
                          <a:prstGeom prst="rect">
                            <a:avLst/>
                          </a:prstGeom>
                          <a:noFill/>
                          <a:ln>
                            <a:noFill/>
                          </a:ln>
                        </pic:spPr>
                      </pic:pic>
                    </a:graphicData>
                  </a:graphic>
                </wp:inline>
              </w:drawing>
            </w:r>
          </w:p>
        </w:tc>
      </w:tr>
      <w:tr w14:paraId="3715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9639" w:type="dxa"/>
          </w:tcPr>
          <w:p w14:paraId="7BE1B1CC">
            <w:pPr>
              <w:spacing w:before="240"/>
              <w:rPr>
                <w:rFonts w:ascii="Tahoma" w:hAnsi="Tahoma" w:cs="Tahoma"/>
                <w:color w:val="000000" w:themeColor="text1"/>
                <w:sz w:val="22"/>
                <w:szCs w:val="24"/>
              </w:rPr>
            </w:pPr>
            <w:r>
              <w:rPr>
                <w:rFonts w:ascii="Tahoma" w:hAnsi="Tahoma" w:cs="Tahoma"/>
                <w:b/>
                <w:bCs/>
                <w:color w:val="000000" w:themeColor="text1"/>
                <w:sz w:val="22"/>
                <w:szCs w:val="24"/>
              </w:rPr>
              <w:t>Non Nuoc Stone</w:t>
            </w:r>
            <w:r>
              <w:rPr>
                <w:rFonts w:ascii="Tahoma" w:hAnsi="Tahoma" w:cs="Tahoma"/>
                <w:color w:val="000000" w:themeColor="text1"/>
                <w:sz w:val="22"/>
                <w:szCs w:val="24"/>
              </w:rPr>
              <w:t xml:space="preserve"> </w:t>
            </w:r>
            <w:r>
              <w:rPr>
                <w:rFonts w:ascii="Tahoma" w:hAnsi="Tahoma" w:cs="Tahoma"/>
                <w:b/>
                <w:bCs/>
                <w:color w:val="000000" w:themeColor="text1"/>
                <w:sz w:val="22"/>
                <w:szCs w:val="24"/>
              </w:rPr>
              <w:t xml:space="preserve">Carving Village </w:t>
            </w:r>
          </w:p>
          <w:p w14:paraId="2A6812CF">
            <w:pPr>
              <w:rPr>
                <w:rFonts w:ascii="Tahoma" w:hAnsi="Tahoma" w:cs="Tahoma"/>
                <w:color w:val="000000" w:themeColor="text1"/>
                <w:sz w:val="22"/>
                <w:szCs w:val="24"/>
              </w:rPr>
            </w:pPr>
            <w:r>
              <w:rPr>
                <w:rFonts w:hint="eastAsia" w:ascii="Tahoma" w:hAnsi="Tahoma" w:cs="Tahoma"/>
                <w:color w:val="000000" w:themeColor="text1"/>
                <w:sz w:val="22"/>
                <w:szCs w:val="24"/>
              </w:rPr>
              <w:t xml:space="preserve">It </w:t>
            </w:r>
            <w:r>
              <w:rPr>
                <w:rFonts w:ascii="Tahoma" w:hAnsi="Tahoma" w:cs="Tahoma"/>
                <w:color w:val="000000" w:themeColor="text1"/>
                <w:sz w:val="22"/>
                <w:szCs w:val="24"/>
              </w:rPr>
              <w:t>is a historic Vietnamese village in Da Nang, famous for its traditional marble carving, located at the foot of the Marble Mountains. It is home to numerous family-run workshops where skilled artisans create a wide range of products, from small figurines to large sculptures, using marble from the nearby mountains. The village is recognized as a National Intangible Cultural Heritage and offers visitors a glimpse into the region's rich artistic and cultural legacy. </w:t>
            </w:r>
          </w:p>
          <w:p w14:paraId="102D5B52">
            <w:pPr>
              <w:rPr>
                <w:rFonts w:ascii="Tahoma" w:hAnsi="Tahoma" w:cs="Tahoma"/>
                <w:b/>
                <w:bCs/>
                <w:color w:val="000000" w:themeColor="text1"/>
                <w:sz w:val="22"/>
                <w:szCs w:val="24"/>
              </w:rPr>
            </w:pPr>
          </w:p>
        </w:tc>
      </w:tr>
      <w:tr w14:paraId="6942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9639" w:type="dxa"/>
          </w:tcPr>
          <w:p w14:paraId="73D2638E">
            <w:pPr>
              <w:jc w:val="center"/>
              <w:rPr>
                <w:rFonts w:hint="eastAsia" w:ascii="Tahoma" w:hAnsi="Tahoma" w:cs="Tahoma"/>
                <w:b/>
                <w:bCs/>
                <w:color w:val="000000" w:themeColor="text1"/>
                <w:sz w:val="22"/>
                <w:szCs w:val="24"/>
              </w:rPr>
            </w:pPr>
            <w:r>
              <w:drawing>
                <wp:inline distT="0" distB="0" distL="0" distR="0">
                  <wp:extent cx="1658620" cy="1243965"/>
                  <wp:effectExtent l="0" t="0" r="0" b="0"/>
                  <wp:docPr id="1764240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4090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8017" cy="1251013"/>
                          </a:xfrm>
                          <a:prstGeom prst="rect">
                            <a:avLst/>
                          </a:prstGeom>
                        </pic:spPr>
                      </pic:pic>
                    </a:graphicData>
                  </a:graphic>
                </wp:inline>
              </w:drawing>
            </w:r>
            <w:r>
              <w:rPr>
                <w:rFonts w:hint="eastAsia"/>
              </w:rPr>
              <w:drawing>
                <wp:inline distT="0" distB="0" distL="0" distR="0">
                  <wp:extent cx="1868805" cy="1245870"/>
                  <wp:effectExtent l="0" t="0" r="0" b="0"/>
                  <wp:docPr id="386371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71270"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4673" cy="1269845"/>
                          </a:xfrm>
                          <a:prstGeom prst="rect">
                            <a:avLst/>
                          </a:prstGeom>
                        </pic:spPr>
                      </pic:pic>
                    </a:graphicData>
                  </a:graphic>
                </wp:inline>
              </w:drawing>
            </w:r>
            <w:r>
              <w:drawing>
                <wp:inline distT="0" distB="0" distL="0" distR="0">
                  <wp:extent cx="1207135" cy="1243965"/>
                  <wp:effectExtent l="0" t="0" r="0" b="0"/>
                  <wp:docPr id="1293717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17388"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8916" cy="1266492"/>
                          </a:xfrm>
                          <a:prstGeom prst="rect">
                            <a:avLst/>
                          </a:prstGeom>
                        </pic:spPr>
                      </pic:pic>
                    </a:graphicData>
                  </a:graphic>
                </wp:inline>
              </w:drawing>
            </w:r>
          </w:p>
        </w:tc>
      </w:tr>
      <w:tr w14:paraId="49B5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9639" w:type="dxa"/>
          </w:tcPr>
          <w:p w14:paraId="4D8BABCD">
            <w:pPr>
              <w:spacing w:before="240"/>
              <w:rPr>
                <w:rFonts w:ascii="Tahoma" w:hAnsi="Tahoma" w:cs="Tahoma"/>
                <w:b/>
                <w:bCs/>
                <w:color w:val="000000" w:themeColor="text1"/>
                <w:sz w:val="22"/>
                <w:szCs w:val="24"/>
              </w:rPr>
            </w:pPr>
            <w:r>
              <w:rPr>
                <w:rFonts w:ascii="Tahoma" w:hAnsi="Tahoma" w:cs="Tahoma"/>
                <w:b/>
                <w:bCs/>
                <w:color w:val="000000" w:themeColor="text1"/>
                <w:sz w:val="22"/>
                <w:szCs w:val="24"/>
              </w:rPr>
              <w:t>The Marble Mountains</w:t>
            </w:r>
            <w:r>
              <w:rPr>
                <w:rFonts w:hint="eastAsia" w:ascii="Tahoma" w:hAnsi="Tahoma" w:cs="Tahoma"/>
                <w:b/>
                <w:bCs/>
                <w:color w:val="000000" w:themeColor="text1"/>
                <w:sz w:val="22"/>
                <w:szCs w:val="24"/>
              </w:rPr>
              <w:t xml:space="preserve"> </w:t>
            </w:r>
          </w:p>
          <w:p w14:paraId="03FA658E">
            <w:pPr>
              <w:rPr>
                <w:rFonts w:ascii="Tahoma" w:hAnsi="Tahoma" w:cs="Tahoma"/>
                <w:color w:val="000000" w:themeColor="text1"/>
                <w:sz w:val="22"/>
                <w:szCs w:val="24"/>
              </w:rPr>
            </w:pPr>
            <w:r>
              <w:rPr>
                <w:rFonts w:ascii="Tahoma" w:hAnsi="Tahoma" w:cs="Tahoma"/>
                <w:color w:val="000000" w:themeColor="text1"/>
                <w:sz w:val="22"/>
                <w:szCs w:val="24"/>
              </w:rPr>
              <w:t>Marble Mountains is a group of five limestone peaks situated seven kilometres from downtown Da Nang. The five karsts (called Ngu Hanh Son in Vietnamese) are named after the five elements: Kim (metal), Thuỷ (water), Mộc (wood), Hoả (fire) and Thổ (earth). Over centuries, Marble Mountains has held special significance for the people of Central Vietnam. The ancient Cham revered the karsts as a spiritual site, and Vietnamese emperors from Hue and legendary generals passing through paid visits to the peaks, adding to their store of legends. </w:t>
            </w:r>
          </w:p>
          <w:p w14:paraId="38169A3B">
            <w:pPr>
              <w:rPr>
                <w:rFonts w:ascii="Tahoma" w:hAnsi="Tahoma" w:cs="Tahoma"/>
                <w:color w:val="000000" w:themeColor="text1"/>
                <w:sz w:val="22"/>
                <w:szCs w:val="24"/>
              </w:rPr>
            </w:pPr>
            <w:r>
              <w:rPr>
                <w:rFonts w:ascii="Tahoma" w:hAnsi="Tahoma" w:cs="Tahoma"/>
                <w:color w:val="000000" w:themeColor="text1"/>
                <w:sz w:val="22"/>
                <w:szCs w:val="24"/>
              </w:rPr>
              <w:t>Today Marble Mountains is home to a network of caves, tunnels, towers, and pagodas built by Mahayana Buddhists and the </w:t>
            </w:r>
            <w:r>
              <w:fldChar w:fldCharType="begin"/>
            </w:r>
            <w:r>
              <w:instrText xml:space="preserve"> HYPERLINK "https://vietnam.travel/things-to-do/an-inside-guide-hue-tombs" </w:instrText>
            </w:r>
            <w:r>
              <w:fldChar w:fldCharType="separate"/>
            </w:r>
            <w:r>
              <w:rPr>
                <w:rStyle w:val="8"/>
                <w:rFonts w:ascii="Tahoma" w:hAnsi="Tahoma" w:cs="Tahoma"/>
                <w:sz w:val="22"/>
                <w:szCs w:val="24"/>
              </w:rPr>
              <w:t>Nguyen Dynasty Kings</w:t>
            </w:r>
            <w:r>
              <w:rPr>
                <w:rStyle w:val="8"/>
                <w:rFonts w:ascii="Tahoma" w:hAnsi="Tahoma" w:cs="Tahoma"/>
                <w:sz w:val="22"/>
                <w:szCs w:val="24"/>
              </w:rPr>
              <w:fldChar w:fldCharType="end"/>
            </w:r>
            <w:r>
              <w:rPr>
                <w:rFonts w:ascii="Tahoma" w:hAnsi="Tahoma" w:cs="Tahoma"/>
                <w:color w:val="000000" w:themeColor="text1"/>
                <w:sz w:val="22"/>
                <w:szCs w:val="24"/>
              </w:rPr>
              <w:t>. The structures and shrines blend harmoniously with nature: Vine tendrils drip from above, frangipani and poinciana trees drop their blossoms on the stone paths, and the pagodas’ ornate roofs sparkle in the tropical sun. It’s a setting that easily captures the imagination.</w:t>
            </w:r>
          </w:p>
          <w:p w14:paraId="1211A35F">
            <w:pPr>
              <w:rPr>
                <w:rFonts w:ascii="Tahoma" w:hAnsi="Tahoma" w:cs="Tahoma"/>
                <w:b/>
                <w:bCs/>
                <w:color w:val="000000" w:themeColor="text1"/>
                <w:sz w:val="22"/>
                <w:szCs w:val="24"/>
              </w:rPr>
            </w:pPr>
          </w:p>
        </w:tc>
      </w:tr>
      <w:tr w14:paraId="192A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639" w:type="dxa"/>
          </w:tcPr>
          <w:p w14:paraId="67433A92">
            <w:pPr>
              <w:jc w:val="center"/>
              <w:rPr>
                <w:rFonts w:ascii="Tahoma" w:hAnsi="Tahoma" w:cs="Tahoma"/>
                <w:b/>
                <w:bCs/>
                <w:color w:val="FFFFFF" w:themeColor="background1"/>
                <w:sz w:val="22"/>
                <w:szCs w:val="24"/>
              </w:rPr>
            </w:pPr>
            <w:r>
              <w:rPr>
                <w:rFonts w:hint="eastAsia" w:ascii="Tahoma" w:hAnsi="Tahoma" w:cs="Tahoma"/>
                <w:b/>
                <w:bCs/>
                <w:color w:val="FFFFFF" w:themeColor="background1"/>
                <w:sz w:val="22"/>
                <w:szCs w:val="24"/>
              </w:rPr>
              <w:t xml:space="preserve"> </w:t>
            </w:r>
            <w:r>
              <w:rPr>
                <w:rFonts w:ascii="Tahoma" w:hAnsi="Tahoma" w:cs="Tahoma"/>
                <w:b/>
                <w:bCs/>
                <w:color w:val="FFFFFF" w:themeColor="background1"/>
                <w:sz w:val="22"/>
                <w:szCs w:val="24"/>
              </w:rPr>
              <w:drawing>
                <wp:inline distT="0" distB="0" distL="0" distR="0">
                  <wp:extent cx="1747520" cy="1092835"/>
                  <wp:effectExtent l="0" t="0" r="0" b="0"/>
                  <wp:docPr id="1683461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61436"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2985" cy="1108724"/>
                          </a:xfrm>
                          <a:prstGeom prst="rect">
                            <a:avLst/>
                          </a:prstGeom>
                        </pic:spPr>
                      </pic:pic>
                    </a:graphicData>
                  </a:graphic>
                </wp:inline>
              </w:drawing>
            </w:r>
            <w:r>
              <w:rPr>
                <w:rFonts w:hint="eastAsia" w:ascii="Tahoma" w:hAnsi="Tahoma" w:cs="Tahoma"/>
                <w:b/>
                <w:bCs/>
                <w:color w:val="FFFFFF" w:themeColor="background1"/>
                <w:sz w:val="22"/>
                <w:szCs w:val="24"/>
              </w:rPr>
              <w:t xml:space="preserve"> </w:t>
            </w:r>
            <w:r>
              <w:drawing>
                <wp:inline distT="0" distB="0" distL="0" distR="0">
                  <wp:extent cx="1649095" cy="1097280"/>
                  <wp:effectExtent l="0" t="0" r="0" b="0"/>
                  <wp:docPr id="1460845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45949"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86474" cy="1122060"/>
                          </a:xfrm>
                          <a:prstGeom prst="rect">
                            <a:avLst/>
                          </a:prstGeom>
                          <a:noFill/>
                          <a:ln>
                            <a:noFill/>
                          </a:ln>
                        </pic:spPr>
                      </pic:pic>
                    </a:graphicData>
                  </a:graphic>
                </wp:inline>
              </w:drawing>
            </w:r>
            <w:r>
              <w:rPr>
                <w:rFonts w:hint="eastAsia" w:ascii="Tahoma" w:hAnsi="Tahoma" w:cs="Tahoma"/>
                <w:b/>
                <w:bCs/>
                <w:color w:val="FFFFFF" w:themeColor="background1"/>
                <w:sz w:val="22"/>
                <w:szCs w:val="24"/>
              </w:rPr>
              <w:t xml:space="preserve"> </w:t>
            </w:r>
            <w:bookmarkStart w:id="0" w:name="_GoBack"/>
            <w:r>
              <w:drawing>
                <wp:inline distT="0" distB="0" distL="0" distR="0">
                  <wp:extent cx="1791335" cy="1101090"/>
                  <wp:effectExtent l="0" t="0" r="12065" b="3810"/>
                  <wp:docPr id="6482635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6354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1335" cy="1118196"/>
                          </a:xfrm>
                          <a:prstGeom prst="rect">
                            <a:avLst/>
                          </a:prstGeom>
                          <a:noFill/>
                          <a:ln>
                            <a:noFill/>
                          </a:ln>
                        </pic:spPr>
                      </pic:pic>
                    </a:graphicData>
                  </a:graphic>
                </wp:inline>
              </w:drawing>
            </w:r>
            <w:bookmarkEnd w:id="0"/>
          </w:p>
        </w:tc>
      </w:tr>
    </w:tbl>
    <w:p w14:paraId="74A8554F">
      <w: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2"/>
      </w:tblGrid>
      <w:tr w14:paraId="5A00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672" w:type="dxa"/>
          </w:tcPr>
          <w:p w14:paraId="0658E1FA">
            <w:pPr>
              <w:rPr>
                <w:rFonts w:ascii="Tahoma" w:hAnsi="Tahoma" w:cs="Tahoma"/>
                <w:b/>
                <w:bCs/>
                <w:color w:val="000000" w:themeColor="text1"/>
                <w:sz w:val="22"/>
                <w:szCs w:val="24"/>
              </w:rPr>
            </w:pPr>
            <w:r>
              <w:rPr>
                <w:rFonts w:ascii="Tahoma" w:hAnsi="Tahoma" w:cs="Tahoma"/>
                <w:b/>
                <w:bCs/>
                <w:color w:val="000000" w:themeColor="text1"/>
                <w:sz w:val="22"/>
                <w:szCs w:val="24"/>
              </w:rPr>
              <w:t xml:space="preserve">Hoi An Ancient Town </w:t>
            </w:r>
          </w:p>
          <w:p w14:paraId="5EB3E56D">
            <w:pPr>
              <w:rPr>
                <w:rFonts w:ascii="Tahoma" w:hAnsi="Tahoma" w:cs="Tahoma"/>
                <w:color w:val="000000" w:themeColor="text1"/>
              </w:rPr>
            </w:pPr>
            <w:r>
              <w:rPr>
                <w:rFonts w:hint="eastAsia" w:ascii="Tahoma" w:hAnsi="Tahoma" w:cs="Tahoma"/>
                <w:color w:val="000000" w:themeColor="text1"/>
              </w:rPr>
              <w:t xml:space="preserve">Hoi An is </w:t>
            </w:r>
            <w:r>
              <w:rPr>
                <w:rFonts w:ascii="Tahoma" w:hAnsi="Tahoma" w:cs="Tahoma"/>
                <w:color w:val="000000" w:themeColor="text1"/>
              </w:rPr>
              <w:t>a ward of Da Nang in Central Vietnam. Hội An's Ancient Town has been registered as a UNESCO World Heritage Site since 1999 and is recognized as a well-preserved former site of a once-thriving Southeast Asian trading port dating from the 15th–19th century.</w:t>
            </w:r>
            <w:r>
              <w:rPr>
                <w:rFonts w:hint="eastAsia" w:ascii="Tahoma" w:hAnsi="Tahoma" w:cs="Tahoma"/>
                <w:color w:val="000000" w:themeColor="text1"/>
              </w:rPr>
              <w:t xml:space="preserve"> </w:t>
            </w:r>
            <w:r>
              <w:rPr>
                <w:rFonts w:ascii="Tahoma" w:hAnsi="Tahoma" w:cs="Tahoma"/>
                <w:color w:val="000000" w:themeColor="text1"/>
              </w:rPr>
              <w:t>Its buildings and its street plan reflect the influences, both indigenous and foreign, that have combined to produce this unique heritage site.</w:t>
            </w:r>
            <w:r>
              <w:rPr>
                <w:rFonts w:hint="eastAsia" w:ascii="Tahoma" w:hAnsi="Tahoma" w:cs="Tahoma"/>
                <w:color w:val="000000" w:themeColor="text1"/>
              </w:rPr>
              <w:t xml:space="preserve"> </w:t>
            </w:r>
          </w:p>
          <w:p w14:paraId="02A5FCFB">
            <w:pPr>
              <w:rPr>
                <w:rFonts w:ascii="Tahoma" w:hAnsi="Tahoma" w:cs="Tahoma"/>
                <w:color w:val="000000" w:themeColor="text1"/>
              </w:rPr>
            </w:pPr>
            <w:r>
              <w:rPr>
                <w:rFonts w:ascii="Tahoma" w:hAnsi="Tahoma" w:cs="Tahoma"/>
                <w:color w:val="000000" w:themeColor="text1"/>
              </w:rPr>
              <w:t>The town reflects a fusion of indigenous and foreign cultures (principally Chinese and Japanese with later European influences) that combined to produce this unique survival. </w:t>
            </w:r>
          </w:p>
          <w:p w14:paraId="34E6D7F1">
            <w:pPr>
              <w:rPr>
                <w:rFonts w:ascii="Tahoma" w:hAnsi="Tahoma" w:cs="Tahoma"/>
                <w:color w:val="000000" w:themeColor="text1"/>
              </w:rPr>
            </w:pPr>
            <w:r>
              <w:rPr>
                <w:rFonts w:ascii="Tahoma" w:hAnsi="Tahoma" w:cs="Tahoma"/>
                <w:color w:val="000000" w:themeColor="text1"/>
              </w:rPr>
              <w:t>The town comprises a well-preserved complex of 1,107 timber frame buildings, with brick or wooden walls, which include architectural monuments, commercial and domestic vernacular structures, notably an open market and a ferry quay, and religious buildings such as pagodas and family cult houses. The houses are tiled and the wooden components are carved with traditional motifs.  They are arranged side-by-side in tight, unbroken rows along narrow pedestrian streets. There is also the fine wooden Japanese bridge, with a pagoda on it, dating from the 18th century. The original street plan, which developed as the town became a port, remains. It comprises a grid of streets with one axis parallel to the river and the other axis of streets and alleys set at right angles to it. Typically, the buildings front the streets for convenient customer access while the backs of the buildings open to the river allowing easy loading and off-loading of goods from boats.</w:t>
            </w:r>
          </w:p>
          <w:p w14:paraId="347F0BED">
            <w:pPr>
              <w:rPr>
                <w:rFonts w:hint="eastAsia" w:ascii="Tahoma" w:hAnsi="Tahoma" w:cs="Tahoma"/>
                <w:color w:val="000000" w:themeColor="text1"/>
              </w:rPr>
            </w:pPr>
          </w:p>
          <w:p w14:paraId="36399474">
            <w:pPr>
              <w:rPr>
                <w:rFonts w:ascii="Tahoma" w:hAnsi="Tahoma" w:cs="Tahoma"/>
                <w:color w:val="000000" w:themeColor="text1"/>
              </w:rPr>
            </w:pPr>
          </w:p>
        </w:tc>
      </w:tr>
    </w:tbl>
    <w:p w14:paraId="31C3F2F3">
      <w:pPr>
        <w:rPr>
          <w:sz w:val="8"/>
          <w:szCs w:val="10"/>
        </w:rPr>
      </w:pPr>
    </w:p>
    <w:p w14:paraId="63F3B1A2">
      <w:pPr>
        <w:jc w:val="center"/>
      </w:pPr>
      <w:r>
        <w:pict>
          <v:shape id="_x0000_s2050" o:spid="_x0000_s2050" o:spt="202" type="#_x0000_t202" style="height:366.6pt;width:463.25pt;" fillcolor="#9CC2E5" filled="t" stroked="f" coordsize="21600,21600">
            <v:path/>
            <v:fill on="t" focussize="0,0"/>
            <v:stroke on="f" joinstyle="miter"/>
            <v:imagedata o:title=""/>
            <o:lock v:ext="edit"/>
            <v:textbox>
              <w:txbxContent>
                <w:p w14:paraId="74C5B76B">
                  <w:pPr>
                    <w:rPr>
                      <w:rFonts w:ascii="Tahoma" w:hAnsi="Tahoma" w:cs="Tahoma"/>
                      <w:b/>
                      <w:bCs/>
                      <w:color w:val="0C0C0C" w:themeColor="text1" w:themeTint="F2"/>
                    </w:rPr>
                  </w:pPr>
                  <w:r>
                    <w:rPr>
                      <w:rFonts w:ascii="Tahoma" w:hAnsi="Tahoma" w:cs="Tahoma"/>
                      <w:b/>
                      <w:bCs/>
                      <w:color w:val="0C0C0C" w:themeColor="text1" w:themeTint="F2"/>
                    </w:rPr>
                    <w:t>Tentative Itinerary</w:t>
                  </w:r>
                </w:p>
                <w:p w14:paraId="601A6F8B">
                  <w:pPr>
                    <w:rPr>
                      <w:rFonts w:hint="eastAsia" w:ascii="Tahoma" w:hAnsi="Tahoma" w:cs="Tahoma"/>
                      <w:b/>
                      <w:bCs/>
                      <w:color w:val="0C0C0C" w:themeColor="text1" w:themeTint="F2"/>
                    </w:rPr>
                  </w:pPr>
                  <w:r>
                    <w:rPr>
                      <w:rFonts w:ascii="Tahoma" w:hAnsi="Tahoma" w:cs="Tahoma"/>
                      <w:b/>
                      <w:bCs/>
                      <w:color w:val="0C0C0C" w:themeColor="text1" w:themeTint="F2"/>
                    </w:rPr>
                    <w:t>0</w:t>
                  </w:r>
                  <w:r>
                    <w:rPr>
                      <w:rFonts w:hint="eastAsia" w:ascii="Tahoma" w:hAnsi="Tahoma" w:cs="Tahoma"/>
                      <w:b/>
                      <w:bCs/>
                      <w:color w:val="0C0C0C" w:themeColor="text1" w:themeTint="F2"/>
                    </w:rPr>
                    <w:t>9</w:t>
                  </w:r>
                  <w:r>
                    <w:rPr>
                      <w:rFonts w:ascii="Tahoma" w:hAnsi="Tahoma" w:cs="Tahoma"/>
                      <w:b/>
                      <w:bCs/>
                      <w:color w:val="0C0C0C" w:themeColor="text1" w:themeTint="F2"/>
                    </w:rPr>
                    <w:t>:</w:t>
                  </w:r>
                  <w:r>
                    <w:rPr>
                      <w:rFonts w:hint="eastAsia" w:ascii="Tahoma" w:hAnsi="Tahoma" w:cs="Tahoma"/>
                      <w:b/>
                      <w:bCs/>
                      <w:color w:val="0C0C0C" w:themeColor="text1" w:themeTint="F2"/>
                    </w:rPr>
                    <w:t>00</w:t>
                  </w:r>
                  <w:r>
                    <w:rPr>
                      <w:rFonts w:ascii="Tahoma" w:hAnsi="Tahoma" w:cs="Tahoma"/>
                      <w:b/>
                      <w:bCs/>
                      <w:color w:val="0C0C0C" w:themeColor="text1" w:themeTint="F2"/>
                    </w:rPr>
                    <w:t xml:space="preserve"> Depart from Duy Tân University</w:t>
                  </w:r>
                  <w:r>
                    <w:rPr>
                      <w:rFonts w:hint="eastAsia" w:ascii="Tahoma" w:hAnsi="Tahoma" w:cs="Tahoma"/>
                      <w:b/>
                      <w:bCs/>
                      <w:color w:val="0C0C0C" w:themeColor="text1" w:themeTint="F2"/>
                    </w:rPr>
                    <w:t xml:space="preserve"> (main gate)</w:t>
                  </w:r>
                </w:p>
                <w:p w14:paraId="71360215">
                  <w:pPr>
                    <w:rPr>
                      <w:rFonts w:hint="eastAsia" w:ascii="Tahoma" w:hAnsi="Tahoma" w:cs="Tahoma"/>
                      <w:b/>
                      <w:bCs/>
                      <w:color w:val="0C0C0C" w:themeColor="text1" w:themeTint="F2"/>
                    </w:rPr>
                  </w:pPr>
                  <w:r>
                    <w:rPr>
                      <w:rFonts w:ascii="Tahoma" w:hAnsi="Tahoma" w:cs="Tahoma"/>
                      <w:b/>
                      <w:bCs/>
                      <w:color w:val="0C0C0C" w:themeColor="text1" w:themeTint="F2"/>
                    </w:rPr>
                    <w:t>0</w:t>
                  </w:r>
                  <w:r>
                    <w:rPr>
                      <w:rFonts w:hint="eastAsia" w:ascii="Tahoma" w:hAnsi="Tahoma" w:cs="Tahoma"/>
                      <w:b/>
                      <w:bCs/>
                      <w:color w:val="0C0C0C" w:themeColor="text1" w:themeTint="F2"/>
                    </w:rPr>
                    <w:t>9:30</w:t>
                  </w:r>
                  <w:r>
                    <w:rPr>
                      <w:rFonts w:ascii="Tahoma" w:hAnsi="Tahoma" w:cs="Tahoma"/>
                      <w:b/>
                      <w:bCs/>
                      <w:color w:val="0C0C0C" w:themeColor="text1" w:themeTint="F2"/>
                    </w:rPr>
                    <w:t>–</w:t>
                  </w:r>
                  <w:r>
                    <w:rPr>
                      <w:rFonts w:hint="eastAsia" w:ascii="Tahoma" w:hAnsi="Tahoma" w:cs="Tahoma"/>
                      <w:b/>
                      <w:bCs/>
                      <w:color w:val="0C0C0C" w:themeColor="text1" w:themeTint="F2"/>
                    </w:rPr>
                    <w:t>10</w:t>
                  </w:r>
                  <w:r>
                    <w:rPr>
                      <w:rFonts w:ascii="Tahoma" w:hAnsi="Tahoma" w:cs="Tahoma"/>
                      <w:b/>
                      <w:bCs/>
                      <w:color w:val="0C0C0C" w:themeColor="text1" w:themeTint="F2"/>
                    </w:rPr>
                    <w:t>:</w:t>
                  </w:r>
                  <w:r>
                    <w:rPr>
                      <w:rFonts w:hint="eastAsia" w:ascii="Tahoma" w:hAnsi="Tahoma" w:cs="Tahoma"/>
                      <w:b/>
                      <w:bCs/>
                      <w:color w:val="0C0C0C" w:themeColor="text1" w:themeTint="F2"/>
                    </w:rPr>
                    <w:t xml:space="preserve">00 (30min) </w:t>
                  </w:r>
                  <w:r>
                    <w:rPr>
                      <w:rFonts w:ascii="Tahoma" w:hAnsi="Tahoma" w:cs="Tahoma"/>
                      <w:b/>
                      <w:bCs/>
                      <w:color w:val="0C0C0C" w:themeColor="text1" w:themeTint="F2"/>
                    </w:rPr>
                    <w:t>Non Nuoc stone-carving village</w:t>
                  </w:r>
                </w:p>
                <w:p w14:paraId="3FFAD09F">
                  <w:pPr>
                    <w:rPr>
                      <w:rFonts w:ascii="Tahoma" w:hAnsi="Tahoma" w:cs="Tahoma"/>
                      <w:b/>
                      <w:bCs/>
                      <w:color w:val="0C0C0C" w:themeColor="text1" w:themeTint="F2"/>
                    </w:rPr>
                  </w:pPr>
                  <w:r>
                    <w:rPr>
                      <w:rFonts w:hint="eastAsia" w:ascii="Tahoma" w:hAnsi="Tahoma" w:cs="Tahoma"/>
                      <w:b/>
                      <w:bCs/>
                      <w:color w:val="0C0C0C" w:themeColor="text1" w:themeTint="F2"/>
                    </w:rPr>
                    <w:t>10:00</w:t>
                  </w:r>
                  <w:r>
                    <w:rPr>
                      <w:rFonts w:ascii="Tahoma" w:hAnsi="Tahoma" w:cs="Tahoma"/>
                      <w:b/>
                      <w:bCs/>
                      <w:color w:val="0C0C0C" w:themeColor="text1" w:themeTint="F2"/>
                    </w:rPr>
                    <w:t>–</w:t>
                  </w:r>
                  <w:r>
                    <w:rPr>
                      <w:rFonts w:hint="eastAsia" w:ascii="Tahoma" w:hAnsi="Tahoma" w:cs="Tahoma"/>
                      <w:b/>
                      <w:bCs/>
                      <w:color w:val="0C0C0C" w:themeColor="text1" w:themeTint="F2"/>
                    </w:rPr>
                    <w:t xml:space="preserve">12:00 (2h) </w:t>
                  </w:r>
                  <w:r>
                    <w:rPr>
                      <w:rFonts w:ascii="Tahoma" w:hAnsi="Tahoma" w:cs="Tahoma"/>
                      <w:b/>
                      <w:bCs/>
                      <w:color w:val="0C0C0C" w:themeColor="text1" w:themeTint="F2"/>
                    </w:rPr>
                    <w:t>The Marble Mountains</w:t>
                  </w:r>
                </w:p>
                <w:p w14:paraId="49F10891">
                  <w:pPr>
                    <w:rPr>
                      <w:rFonts w:hint="eastAsia" w:ascii="Tahoma" w:hAnsi="Tahoma" w:cs="Tahoma"/>
                      <w:b/>
                      <w:bCs/>
                      <w:color w:val="0C0C0C" w:themeColor="text1" w:themeTint="F2"/>
                    </w:rPr>
                  </w:pPr>
                  <w:r>
                    <w:rPr>
                      <w:rFonts w:hint="eastAsia" w:ascii="Tahoma" w:hAnsi="Tahoma" w:cs="Tahoma"/>
                      <w:b/>
                      <w:bCs/>
                      <w:color w:val="0C0C0C" w:themeColor="text1" w:themeTint="F2"/>
                    </w:rPr>
                    <w:t>12:30-13:30 (1h) Lunch in Hoi An</w:t>
                  </w:r>
                </w:p>
                <w:p w14:paraId="14223A4F">
                  <w:pPr>
                    <w:rPr>
                      <w:rFonts w:ascii="Tahoma" w:hAnsi="Tahoma" w:cs="Tahoma"/>
                      <w:b/>
                      <w:bCs/>
                      <w:color w:val="0C0C0C" w:themeColor="text1" w:themeTint="F2"/>
                    </w:rPr>
                  </w:pPr>
                  <w:r>
                    <w:rPr>
                      <w:rFonts w:hint="eastAsia" w:ascii="Tahoma" w:hAnsi="Tahoma" w:cs="Tahoma"/>
                      <w:b/>
                      <w:bCs/>
                      <w:color w:val="0C0C0C" w:themeColor="text1" w:themeTint="F2"/>
                    </w:rPr>
                    <w:t>13:30</w:t>
                  </w:r>
                  <w:r>
                    <w:rPr>
                      <w:rFonts w:ascii="Tahoma" w:hAnsi="Tahoma" w:cs="Tahoma"/>
                      <w:b/>
                      <w:bCs/>
                      <w:color w:val="0C0C0C" w:themeColor="text1" w:themeTint="F2"/>
                    </w:rPr>
                    <w:t>–</w:t>
                  </w:r>
                  <w:r>
                    <w:rPr>
                      <w:rFonts w:hint="eastAsia" w:ascii="Tahoma" w:hAnsi="Tahoma" w:cs="Tahoma"/>
                      <w:b/>
                      <w:bCs/>
                      <w:color w:val="0C0C0C" w:themeColor="text1" w:themeTint="F2"/>
                    </w:rPr>
                    <w:t xml:space="preserve">18:00 (4h30min) </w:t>
                  </w:r>
                  <w:r>
                    <w:rPr>
                      <w:rFonts w:ascii="Tahoma" w:hAnsi="Tahoma" w:cs="Tahoma"/>
                      <w:b/>
                      <w:bCs/>
                      <w:color w:val="0C0C0C" w:themeColor="text1" w:themeTint="F2"/>
                    </w:rPr>
                    <w:t>Hoi An Ancient Town</w:t>
                  </w:r>
                </w:p>
                <w:p w14:paraId="00239450">
                  <w:pPr>
                    <w:jc w:val="left"/>
                    <w:rPr>
                      <w:rFonts w:hint="eastAsia" w:ascii="Tahoma" w:hAnsi="Tahoma" w:cs="Tahoma"/>
                      <w:b/>
                      <w:bCs/>
                      <w:color w:val="0C0C0C" w:themeColor="text1" w:themeTint="F2"/>
                    </w:rPr>
                  </w:pPr>
                  <w:r>
                    <w:rPr>
                      <w:rFonts w:hint="eastAsia" w:ascii="Tahoma" w:hAnsi="Tahoma" w:cs="Tahoma"/>
                      <w:b/>
                      <w:bCs/>
                      <w:color w:val="0C0C0C" w:themeColor="text1" w:themeTint="F2"/>
                    </w:rPr>
                    <w:t>18</w:t>
                  </w:r>
                  <w:r>
                    <w:rPr>
                      <w:rFonts w:ascii="Tahoma" w:hAnsi="Tahoma" w:cs="Tahoma"/>
                      <w:b/>
                      <w:bCs/>
                      <w:color w:val="0C0C0C" w:themeColor="text1" w:themeTint="F2"/>
                    </w:rPr>
                    <w:t>:</w:t>
                  </w:r>
                  <w:r>
                    <w:rPr>
                      <w:rFonts w:hint="eastAsia" w:ascii="Tahoma" w:hAnsi="Tahoma" w:cs="Tahoma"/>
                      <w:b/>
                      <w:bCs/>
                      <w:color w:val="0C0C0C" w:themeColor="text1" w:themeTint="F2"/>
                    </w:rPr>
                    <w:t>0</w:t>
                  </w:r>
                  <w:r>
                    <w:rPr>
                      <w:rFonts w:ascii="Tahoma" w:hAnsi="Tahoma" w:cs="Tahoma"/>
                      <w:b/>
                      <w:bCs/>
                      <w:color w:val="0C0C0C" w:themeColor="text1" w:themeTint="F2"/>
                    </w:rPr>
                    <w:t>0</w:t>
                  </w:r>
                  <w:r>
                    <w:rPr>
                      <w:rFonts w:hint="eastAsia" w:ascii="Tahoma" w:hAnsi="Tahoma" w:cs="Tahoma"/>
                      <w:b/>
                      <w:bCs/>
                      <w:color w:val="0C0C0C" w:themeColor="text1" w:themeTint="F2"/>
                    </w:rPr>
                    <w:t>~19:00</w:t>
                  </w:r>
                  <w:r>
                    <w:rPr>
                      <w:rFonts w:ascii="Tahoma" w:hAnsi="Tahoma" w:cs="Tahoma"/>
                      <w:b/>
                      <w:bCs/>
                      <w:color w:val="0C0C0C" w:themeColor="text1" w:themeTint="F2"/>
                    </w:rPr>
                    <w:t xml:space="preserve"> Return to </w:t>
                  </w:r>
                  <w:r>
                    <w:rPr>
                      <w:rFonts w:hint="eastAsia" w:ascii="Tahoma" w:hAnsi="Tahoma" w:cs="Tahoma"/>
                      <w:b/>
                      <w:bCs/>
                      <w:color w:val="0C0C0C" w:themeColor="text1" w:themeTint="F2"/>
                    </w:rPr>
                    <w:t>Da Nang</w:t>
                  </w:r>
                  <w:r>
                    <w:rPr>
                      <w:rFonts w:hint="eastAsia" w:ascii="Tahoma" w:hAnsi="Tahoma" w:cs="Tahoma"/>
                      <w:color w:val="0C0C0C" w:themeColor="text1" w:themeTint="F2"/>
                    </w:rPr>
                    <w:t xml:space="preserve"> (</w:t>
                  </w:r>
                  <w:r>
                    <w:rPr>
                      <w:rFonts w:ascii="Tahoma" w:hAnsi="Tahoma" w:cs="Tahoma"/>
                      <w:color w:val="0C0C0C" w:themeColor="text1" w:themeTint="F2"/>
                    </w:rPr>
                    <w:t>drop</w:t>
                  </w:r>
                  <w:r>
                    <w:rPr>
                      <w:rFonts w:hint="eastAsia" w:ascii="Tahoma" w:hAnsi="Tahoma" w:cs="Tahoma"/>
                      <w:color w:val="0C0C0C" w:themeColor="text1" w:themeTint="F2"/>
                    </w:rPr>
                    <w:t xml:space="preserve"> </w:t>
                  </w:r>
                  <w:r>
                    <w:rPr>
                      <w:rFonts w:ascii="Tahoma" w:hAnsi="Tahoma" w:cs="Tahoma"/>
                      <w:color w:val="0C0C0C" w:themeColor="text1" w:themeTint="F2"/>
                    </w:rPr>
                    <w:t xml:space="preserve">off </w:t>
                  </w:r>
                  <w:r>
                    <w:rPr>
                      <w:rFonts w:hint="eastAsia" w:ascii="Tahoma" w:hAnsi="Tahoma" w:cs="Tahoma"/>
                      <w:color w:val="0C0C0C" w:themeColor="text1" w:themeTint="F2"/>
                    </w:rPr>
                    <w:t xml:space="preserve">at </w:t>
                  </w:r>
                  <w:r>
                    <w:rPr>
                      <w:rFonts w:ascii="Tahoma" w:hAnsi="Tahoma" w:cs="Tahoma"/>
                      <w:i/>
                      <w:iCs/>
                      <w:color w:val="0C0C0C" w:themeColor="text1" w:themeTint="F2"/>
                    </w:rPr>
                    <w:t>Vincom Plaza</w:t>
                  </w:r>
                  <w:r>
                    <w:rPr>
                      <w:rFonts w:hint="eastAsia" w:ascii="Tahoma" w:hAnsi="Tahoma" w:cs="Tahoma"/>
                      <w:i/>
                      <w:iCs/>
                      <w:color w:val="0C0C0C" w:themeColor="text1" w:themeTint="F2"/>
                    </w:rPr>
                    <w:t xml:space="preserve"> - </w:t>
                  </w:r>
                  <w:r>
                    <w:rPr>
                      <w:rFonts w:hint="eastAsia" w:ascii="Tahoma" w:hAnsi="Tahoma" w:cs="Tahoma"/>
                      <w:color w:val="0C0C0C" w:themeColor="text1" w:themeTint="F2"/>
                    </w:rPr>
                    <w:t xml:space="preserve">the largest shopping mall in </w:t>
                  </w:r>
                  <w:r>
                    <w:rPr>
                      <w:rFonts w:ascii="Tahoma" w:hAnsi="Tahoma" w:cs="Tahoma"/>
                      <w:color w:val="0C0C0C" w:themeColor="text1" w:themeTint="F2"/>
                    </w:rPr>
                    <w:t>Da Nang</w:t>
                  </w:r>
                  <w:r>
                    <w:rPr>
                      <w:rFonts w:hint="eastAsia" w:ascii="Tahoma" w:hAnsi="Tahoma" w:cs="Tahoma"/>
                      <w:color w:val="0C0C0C" w:themeColor="text1" w:themeTint="F2"/>
                    </w:rPr>
                    <w:t>)</w:t>
                  </w:r>
                </w:p>
                <w:p w14:paraId="6FFD6999">
                  <w:pPr>
                    <w:rPr>
                      <w:rFonts w:ascii="Tahoma" w:hAnsi="Tahoma" w:cs="Tahoma"/>
                      <w:b/>
                      <w:bCs/>
                      <w:color w:val="0C0C0C" w:themeColor="text1" w:themeTint="F2"/>
                    </w:rPr>
                  </w:pPr>
                </w:p>
                <w:p w14:paraId="67C8F6B0">
                  <w:pPr>
                    <w:rPr>
                      <w:rFonts w:ascii="Tahoma" w:hAnsi="Tahoma" w:cs="Tahoma"/>
                      <w:b/>
                      <w:bCs/>
                      <w:color w:val="0C0C0C" w:themeColor="text1" w:themeTint="F2"/>
                    </w:rPr>
                  </w:pPr>
                  <w:r>
                    <w:rPr>
                      <w:rFonts w:ascii="Segoe UI Emoji" w:hAnsi="Segoe UI Emoji" w:cs="Segoe UI Emoji"/>
                      <w:b/>
                      <w:bCs/>
                      <w:color w:val="0C0C0C" w:themeColor="text1" w:themeTint="F2"/>
                    </w:rPr>
                    <w:t>✅</w:t>
                  </w:r>
                  <w:r>
                    <w:rPr>
                      <w:rFonts w:ascii="Tahoma" w:hAnsi="Tahoma" w:cs="Tahoma"/>
                      <w:b/>
                      <w:bCs/>
                      <w:color w:val="0C0C0C" w:themeColor="text1" w:themeTint="F2"/>
                    </w:rPr>
                    <w:t xml:space="preserve"> The fee includes:</w:t>
                  </w:r>
                </w:p>
                <w:p w14:paraId="1D72E1FE">
                  <w:pPr>
                    <w:rPr>
                      <w:rFonts w:ascii="Tahoma" w:hAnsi="Tahoma" w:cs="Tahoma"/>
                      <w:b/>
                      <w:bCs/>
                      <w:color w:val="0C0C0C" w:themeColor="text1" w:themeTint="F2"/>
                    </w:rPr>
                  </w:pPr>
                  <w:r>
                    <w:rPr>
                      <w:rFonts w:ascii="Tahoma" w:hAnsi="Tahoma" w:cs="Tahoma"/>
                      <w:b/>
                      <w:bCs/>
                      <w:color w:val="0C0C0C" w:themeColor="text1" w:themeTint="F2"/>
                    </w:rPr>
                    <w:t>Lunch</w:t>
                  </w:r>
                  <w:r>
                    <w:rPr>
                      <w:rFonts w:hint="eastAsia" w:ascii="Tahoma" w:hAnsi="Tahoma" w:cs="Tahoma"/>
                      <w:b/>
                      <w:bCs/>
                      <w:color w:val="0C0C0C" w:themeColor="text1" w:themeTint="F2"/>
                    </w:rPr>
                    <w:t xml:space="preserve">; </w:t>
                  </w:r>
                  <w:r>
                    <w:rPr>
                      <w:rFonts w:ascii="Tahoma" w:hAnsi="Tahoma" w:cs="Tahoma"/>
                      <w:b/>
                      <w:bCs/>
                      <w:color w:val="0C0C0C" w:themeColor="text1" w:themeTint="F2"/>
                    </w:rPr>
                    <w:t>Admission tickets to all attractions</w:t>
                  </w:r>
                </w:p>
                <w:p w14:paraId="238AABBA">
                  <w:pPr>
                    <w:rPr>
                      <w:rFonts w:ascii="Tahoma" w:hAnsi="Tahoma" w:cs="Tahoma"/>
                      <w:b/>
                      <w:bCs/>
                      <w:color w:val="0C0C0C" w:themeColor="text1" w:themeTint="F2"/>
                    </w:rPr>
                  </w:pPr>
                </w:p>
                <w:p w14:paraId="19EAC442">
                  <w:pPr>
                    <w:rPr>
                      <w:rFonts w:ascii="Tahoma" w:hAnsi="Tahoma" w:cs="Tahoma"/>
                      <w:b/>
                      <w:bCs/>
                      <w:color w:val="0C0C0C" w:themeColor="text1" w:themeTint="F2"/>
                    </w:rPr>
                  </w:pPr>
                  <w:r>
                    <w:rPr>
                      <w:rFonts w:ascii="Segoe UI Emoji" w:hAnsi="Segoe UI Emoji" w:cs="Segoe UI Emoji"/>
                      <w:b/>
                      <w:bCs/>
                      <w:color w:val="0C0C0C" w:themeColor="text1" w:themeTint="F2"/>
                    </w:rPr>
                    <w:t>📅</w:t>
                  </w:r>
                  <w:r>
                    <w:rPr>
                      <w:rFonts w:ascii="Tahoma" w:hAnsi="Tahoma" w:cs="Tahoma"/>
                      <w:b/>
                      <w:bCs/>
                      <w:color w:val="0C0C0C" w:themeColor="text1" w:themeTint="F2"/>
                    </w:rPr>
                    <w:t xml:space="preserve"> Registration deadline: </w:t>
                  </w:r>
                  <w:r>
                    <w:rPr>
                      <w:rFonts w:hint="eastAsia" w:ascii="Tahoma" w:hAnsi="Tahoma" w:cs="Tahoma"/>
                      <w:b/>
                      <w:bCs/>
                      <w:color w:val="0C0C0C" w:themeColor="text1" w:themeTint="F2"/>
                    </w:rPr>
                    <w:t>December 31st</w:t>
                  </w:r>
                  <w:r>
                    <w:rPr>
                      <w:rFonts w:ascii="Tahoma" w:hAnsi="Tahoma" w:cs="Tahoma"/>
                      <w:b/>
                      <w:bCs/>
                      <w:color w:val="0C0C0C" w:themeColor="text1" w:themeTint="F2"/>
                    </w:rPr>
                    <w:t>, 5:00 PM (UTC+</w:t>
                  </w:r>
                  <w:r>
                    <w:rPr>
                      <w:rFonts w:hint="eastAsia" w:ascii="Tahoma" w:hAnsi="Tahoma" w:cs="Tahoma"/>
                      <w:b/>
                      <w:bCs/>
                      <w:color w:val="0C0C0C" w:themeColor="text1" w:themeTint="F2"/>
                    </w:rPr>
                    <w:t>7</w:t>
                  </w:r>
                  <w:r>
                    <w:rPr>
                      <w:rFonts w:ascii="Tahoma" w:hAnsi="Tahoma" w:cs="Tahoma"/>
                      <w:b/>
                      <w:bCs/>
                      <w:color w:val="0C0C0C" w:themeColor="text1" w:themeTint="F2"/>
                    </w:rPr>
                    <w:t>)</w:t>
                  </w:r>
                </w:p>
                <w:p w14:paraId="70E4C15A">
                  <w:pPr>
                    <w:rPr>
                      <w:rFonts w:ascii="Tahoma" w:hAnsi="Tahoma" w:cs="Tahoma"/>
                      <w:b/>
                      <w:bCs/>
                      <w:color w:val="0C0C0C" w:themeColor="text1" w:themeTint="F2"/>
                    </w:rPr>
                  </w:pPr>
                  <w:r>
                    <w:rPr>
                      <w:rFonts w:ascii="Segoe UI Emoji" w:hAnsi="Segoe UI Emoji" w:cs="Segoe UI Emoji"/>
                      <w:b/>
                      <w:bCs/>
                      <w:color w:val="0C0C0C" w:themeColor="text1" w:themeTint="F2"/>
                    </w:rPr>
                    <w:t>📩</w:t>
                  </w:r>
                  <w:r>
                    <w:rPr>
                      <w:rFonts w:ascii="Tahoma" w:hAnsi="Tahoma" w:cs="Tahoma"/>
                      <w:b/>
                      <w:bCs/>
                      <w:color w:val="0C0C0C" w:themeColor="text1" w:themeTint="F2"/>
                    </w:rPr>
                    <w:t xml:space="preserve"> Please send the completed form to: </w:t>
                  </w:r>
                  <w:r>
                    <w:fldChar w:fldCharType="begin"/>
                  </w:r>
                  <w:r>
                    <w:instrText xml:space="preserve"> HYPERLINK "mailto:ipmv_conf@yeah.net" </w:instrText>
                  </w:r>
                  <w:r>
                    <w:fldChar w:fldCharType="separate"/>
                  </w:r>
                  <w:r>
                    <w:rPr>
                      <w:rStyle w:val="8"/>
                      <w:rFonts w:ascii="Tahoma" w:hAnsi="Tahoma" w:cs="Tahoma"/>
                      <w:b/>
                      <w:bCs/>
                    </w:rPr>
                    <w:t>ipmv_conf@yeah.net</w:t>
                  </w:r>
                  <w:r>
                    <w:rPr>
                      <w:rStyle w:val="8"/>
                      <w:rFonts w:ascii="Tahoma" w:hAnsi="Tahoma" w:cs="Tahoma"/>
                      <w:b/>
                      <w:bCs/>
                    </w:rPr>
                    <w:fldChar w:fldCharType="end"/>
                  </w:r>
                </w:p>
                <w:p w14:paraId="5B9FD3FA">
                  <w:pPr>
                    <w:rPr>
                      <w:b/>
                      <w:bCs/>
                      <w:sz w:val="40"/>
                      <w:szCs w:val="44"/>
                    </w:rPr>
                  </w:pPr>
                </w:p>
                <w:p w14:paraId="08C37A14">
                  <w:pPr>
                    <w:rPr>
                      <w:b/>
                      <w:bCs/>
                      <w:sz w:val="40"/>
                      <w:szCs w:val="44"/>
                    </w:rPr>
                  </w:pPr>
                  <w:r>
                    <w:rPr>
                      <w:rFonts w:hint="eastAsia"/>
                      <w:b/>
                      <w:bCs/>
                      <w:sz w:val="40"/>
                      <w:szCs w:val="44"/>
                    </w:rPr>
                    <w:t>Tour Registration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6"/>
                    <w:gridCol w:w="4767"/>
                  </w:tblGrid>
                  <w:tr w14:paraId="48B2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57647D96">
                        <w:r>
                          <w:rPr>
                            <w:rFonts w:hint="eastAsia"/>
                          </w:rPr>
                          <w:t>One day Tour</w:t>
                        </w:r>
                      </w:p>
                    </w:tc>
                    <w:tc>
                      <w:tcPr>
                        <w:tcW w:w="5210" w:type="dxa"/>
                      </w:tcPr>
                      <w:p w14:paraId="4532CB6B">
                        <w:r>
                          <w:rPr>
                            <w:rFonts w:hint="eastAsia"/>
                          </w:rPr>
                          <w:t>100 USD / Person</w:t>
                        </w:r>
                      </w:p>
                    </w:tc>
                  </w:tr>
                  <w:tr w14:paraId="342C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0793B910">
                        <w:r>
                          <w:t>Online Payment</w:t>
                        </w:r>
                        <w:r>
                          <w:rPr>
                            <w:rFonts w:hint="eastAsia"/>
                          </w:rPr>
                          <w:t xml:space="preserve"> Link</w:t>
                        </w:r>
                      </w:p>
                    </w:tc>
                    <w:tc>
                      <w:tcPr>
                        <w:tcW w:w="5210" w:type="dxa"/>
                      </w:tcPr>
                      <w:p w14:paraId="492F3C61">
                        <w:pPr>
                          <w:rPr>
                            <w:rFonts w:ascii="Tahoma" w:hAnsi="Tahoma" w:cs="Tahoma"/>
                            <w:color w:val="FF0000"/>
                            <w:sz w:val="18"/>
                            <w:szCs w:val="18"/>
                          </w:rPr>
                        </w:pPr>
                        <w:r>
                          <w:fldChar w:fldCharType="begin"/>
                        </w:r>
                        <w:r>
                          <w:instrText xml:space="preserve"> HYPERLINK "https://confsys.iconf.org/awxpay" </w:instrText>
                        </w:r>
                        <w:r>
                          <w:fldChar w:fldCharType="separate"/>
                        </w:r>
                        <w:r>
                          <w:rPr>
                            <w:rStyle w:val="8"/>
                            <w:rFonts w:ascii="Tahoma" w:hAnsi="Tahoma" w:cs="Tahoma"/>
                            <w:sz w:val="18"/>
                            <w:szCs w:val="18"/>
                          </w:rPr>
                          <w:t>https://confsys.iconf.org/awxpay</w:t>
                        </w:r>
                        <w:r>
                          <w:rPr>
                            <w:rStyle w:val="8"/>
                            <w:rFonts w:ascii="Tahoma" w:hAnsi="Tahoma" w:cs="Tahoma"/>
                            <w:sz w:val="18"/>
                            <w:szCs w:val="18"/>
                          </w:rPr>
                          <w:fldChar w:fldCharType="end"/>
                        </w:r>
                      </w:p>
                    </w:tc>
                  </w:tr>
                  <w:tr w14:paraId="1689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203ECB1C">
                        <w:r>
                          <w:t>E-mail:</w:t>
                        </w:r>
                      </w:p>
                    </w:tc>
                    <w:tc>
                      <w:tcPr>
                        <w:tcW w:w="5210" w:type="dxa"/>
                      </w:tcPr>
                      <w:p w14:paraId="2402B296">
                        <w:r>
                          <w:t>Order Number:</w:t>
                        </w:r>
                      </w:p>
                    </w:tc>
                  </w:tr>
                  <w:tr w14:paraId="0B10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0" w:type="dxa"/>
                      </w:tcPr>
                      <w:p w14:paraId="5759E1AD">
                        <w:r>
                          <w:rPr>
                            <w:rFonts w:hint="eastAsia"/>
                          </w:rPr>
                          <w:t xml:space="preserve">Name: </w:t>
                        </w:r>
                      </w:p>
                    </w:tc>
                    <w:tc>
                      <w:tcPr>
                        <w:tcW w:w="5210" w:type="dxa"/>
                      </w:tcPr>
                      <w:p w14:paraId="2E338F60">
                        <w:r>
                          <w:rPr>
                            <w:rFonts w:hint="eastAsia"/>
                          </w:rPr>
                          <w:t xml:space="preserve">Passport No.: </w:t>
                        </w:r>
                      </w:p>
                    </w:tc>
                  </w:tr>
                </w:tbl>
                <w:p w14:paraId="0BC31E0D">
                  <w:pPr>
                    <w:rPr>
                      <w:rFonts w:ascii="Tahoma" w:hAnsi="Tahoma" w:cs="Tahoma"/>
                    </w:rPr>
                  </w:pPr>
                </w:p>
              </w:txbxContent>
            </v:textbox>
            <w10:wrap type="none"/>
            <w10:anchorlock/>
          </v:shape>
        </w:pict>
      </w: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907" w:right="851" w:bottom="90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0FEF">
    <w:pPr>
      <w:pStyle w:val="3"/>
      <w:jc w:val="right"/>
    </w:pPr>
    <w:r>
      <w:rPr>
        <w:b/>
        <w:bCs/>
      </w:rPr>
      <w:t>2026 8th International Conference on Image Processing and Machine Vision (IPMV 2026)</w:t>
    </w:r>
    <w:r>
      <w:rPr>
        <w:rFonts w:hint="eastAsia"/>
      </w:rPr>
      <w:t xml:space="preserve"> </w:t>
    </w:r>
  </w:p>
  <w:p w14:paraId="30D0E772">
    <w:pPr>
      <w:pStyle w:val="3"/>
      <w:jc w:val="right"/>
    </w:pPr>
    <w:r>
      <w:t>Da Nang, Vietnam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8981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6CFC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B830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7D6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951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076AE2"/>
    <w:rsid w:val="00003AB5"/>
    <w:rsid w:val="000063BE"/>
    <w:rsid w:val="0001192D"/>
    <w:rsid w:val="00032942"/>
    <w:rsid w:val="00035739"/>
    <w:rsid w:val="000419D5"/>
    <w:rsid w:val="00056D9C"/>
    <w:rsid w:val="00076AE2"/>
    <w:rsid w:val="000821BB"/>
    <w:rsid w:val="000A1F6E"/>
    <w:rsid w:val="000C0989"/>
    <w:rsid w:val="000E44E3"/>
    <w:rsid w:val="0011021D"/>
    <w:rsid w:val="001259E9"/>
    <w:rsid w:val="0013229A"/>
    <w:rsid w:val="00132511"/>
    <w:rsid w:val="00162F60"/>
    <w:rsid w:val="001B0DBC"/>
    <w:rsid w:val="001B48D1"/>
    <w:rsid w:val="001C6476"/>
    <w:rsid w:val="002073CA"/>
    <w:rsid w:val="00212BFD"/>
    <w:rsid w:val="00233F96"/>
    <w:rsid w:val="00237AA9"/>
    <w:rsid w:val="002414BE"/>
    <w:rsid w:val="002464EC"/>
    <w:rsid w:val="00255C73"/>
    <w:rsid w:val="00257B95"/>
    <w:rsid w:val="00286FD8"/>
    <w:rsid w:val="002B3C73"/>
    <w:rsid w:val="002B5AF4"/>
    <w:rsid w:val="002C12C3"/>
    <w:rsid w:val="002C5E5B"/>
    <w:rsid w:val="002D3041"/>
    <w:rsid w:val="002F46E1"/>
    <w:rsid w:val="00345BC5"/>
    <w:rsid w:val="003625AC"/>
    <w:rsid w:val="00365676"/>
    <w:rsid w:val="003E5F5B"/>
    <w:rsid w:val="003E7448"/>
    <w:rsid w:val="003F5D8B"/>
    <w:rsid w:val="00402569"/>
    <w:rsid w:val="00406C03"/>
    <w:rsid w:val="00424E54"/>
    <w:rsid w:val="004274BF"/>
    <w:rsid w:val="004336D5"/>
    <w:rsid w:val="004872A4"/>
    <w:rsid w:val="004A1461"/>
    <w:rsid w:val="004A3CC9"/>
    <w:rsid w:val="004A7837"/>
    <w:rsid w:val="004A7D83"/>
    <w:rsid w:val="004B5FD9"/>
    <w:rsid w:val="0051077A"/>
    <w:rsid w:val="00536E14"/>
    <w:rsid w:val="00565E2C"/>
    <w:rsid w:val="0058435A"/>
    <w:rsid w:val="0059117D"/>
    <w:rsid w:val="00595784"/>
    <w:rsid w:val="005A3DC8"/>
    <w:rsid w:val="00624206"/>
    <w:rsid w:val="00631442"/>
    <w:rsid w:val="00665BF0"/>
    <w:rsid w:val="006C0C11"/>
    <w:rsid w:val="006D1DCB"/>
    <w:rsid w:val="006D7592"/>
    <w:rsid w:val="006E3736"/>
    <w:rsid w:val="006E66C8"/>
    <w:rsid w:val="006F3C78"/>
    <w:rsid w:val="00770586"/>
    <w:rsid w:val="00770D4A"/>
    <w:rsid w:val="007B29D2"/>
    <w:rsid w:val="007B7341"/>
    <w:rsid w:val="007C0DED"/>
    <w:rsid w:val="007C202E"/>
    <w:rsid w:val="007C51AD"/>
    <w:rsid w:val="007F3335"/>
    <w:rsid w:val="00801B0C"/>
    <w:rsid w:val="00823976"/>
    <w:rsid w:val="0084328A"/>
    <w:rsid w:val="008510D4"/>
    <w:rsid w:val="00856768"/>
    <w:rsid w:val="00857ECC"/>
    <w:rsid w:val="00884CDA"/>
    <w:rsid w:val="008A3FEC"/>
    <w:rsid w:val="008A584F"/>
    <w:rsid w:val="008B4559"/>
    <w:rsid w:val="008C4ECD"/>
    <w:rsid w:val="009001CA"/>
    <w:rsid w:val="00915016"/>
    <w:rsid w:val="009300F6"/>
    <w:rsid w:val="00933600"/>
    <w:rsid w:val="0096632D"/>
    <w:rsid w:val="00966C03"/>
    <w:rsid w:val="009674CE"/>
    <w:rsid w:val="00973516"/>
    <w:rsid w:val="009E34E8"/>
    <w:rsid w:val="00A02DEF"/>
    <w:rsid w:val="00A02E29"/>
    <w:rsid w:val="00A05F07"/>
    <w:rsid w:val="00A35ECC"/>
    <w:rsid w:val="00A40D6A"/>
    <w:rsid w:val="00A41FA4"/>
    <w:rsid w:val="00A4256C"/>
    <w:rsid w:val="00A63200"/>
    <w:rsid w:val="00A73007"/>
    <w:rsid w:val="00A8038D"/>
    <w:rsid w:val="00A91833"/>
    <w:rsid w:val="00A95E8A"/>
    <w:rsid w:val="00AA13BB"/>
    <w:rsid w:val="00AE1B25"/>
    <w:rsid w:val="00AE6896"/>
    <w:rsid w:val="00AF0E5E"/>
    <w:rsid w:val="00AF1AD2"/>
    <w:rsid w:val="00B01053"/>
    <w:rsid w:val="00B11CB0"/>
    <w:rsid w:val="00B473EE"/>
    <w:rsid w:val="00B67E50"/>
    <w:rsid w:val="00B845F8"/>
    <w:rsid w:val="00B86A38"/>
    <w:rsid w:val="00B90708"/>
    <w:rsid w:val="00BD29B3"/>
    <w:rsid w:val="00BD3A67"/>
    <w:rsid w:val="00BD41EF"/>
    <w:rsid w:val="00BD681A"/>
    <w:rsid w:val="00BE5684"/>
    <w:rsid w:val="00BE6229"/>
    <w:rsid w:val="00BF16B0"/>
    <w:rsid w:val="00BF6E44"/>
    <w:rsid w:val="00C15BA8"/>
    <w:rsid w:val="00C21B23"/>
    <w:rsid w:val="00C75DA5"/>
    <w:rsid w:val="00C91DAC"/>
    <w:rsid w:val="00CA3607"/>
    <w:rsid w:val="00CC352F"/>
    <w:rsid w:val="00CC7826"/>
    <w:rsid w:val="00CE127D"/>
    <w:rsid w:val="00CF157B"/>
    <w:rsid w:val="00D00252"/>
    <w:rsid w:val="00D12FC7"/>
    <w:rsid w:val="00D422FB"/>
    <w:rsid w:val="00D42300"/>
    <w:rsid w:val="00D502F0"/>
    <w:rsid w:val="00D70A63"/>
    <w:rsid w:val="00E204FC"/>
    <w:rsid w:val="00E25DE9"/>
    <w:rsid w:val="00E52583"/>
    <w:rsid w:val="00E551D7"/>
    <w:rsid w:val="00E625A6"/>
    <w:rsid w:val="00E707E8"/>
    <w:rsid w:val="00E803D9"/>
    <w:rsid w:val="00E86620"/>
    <w:rsid w:val="00E92038"/>
    <w:rsid w:val="00EA250A"/>
    <w:rsid w:val="00EF381F"/>
    <w:rsid w:val="00F67D40"/>
    <w:rsid w:val="00F71115"/>
    <w:rsid w:val="00F96993"/>
    <w:rsid w:val="00FA14E8"/>
    <w:rsid w:val="00FB7B48"/>
    <w:rsid w:val="00FC31C3"/>
    <w:rsid w:val="00FC4A01"/>
    <w:rsid w:val="00FE6572"/>
    <w:rsid w:val="2E2C10B6"/>
    <w:rsid w:val="338F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68CF"/>
      <w:u w:val="none"/>
    </w:rPr>
  </w:style>
  <w:style w:type="character" w:customStyle="1" w:styleId="9">
    <w:name w:val="Heading 1 Char"/>
    <w:basedOn w:val="7"/>
    <w:link w:val="2"/>
    <w:uiPriority w:val="9"/>
    <w:rPr>
      <w:b/>
      <w:bCs/>
      <w:kern w:val="44"/>
      <w:sz w:val="44"/>
      <w:szCs w:val="44"/>
    </w:rPr>
  </w:style>
  <w:style w:type="paragraph" w:styleId="10">
    <w:name w:val="List Paragraph"/>
    <w:basedOn w:val="1"/>
    <w:qFormat/>
    <w:uiPriority w:val="34"/>
    <w:pPr>
      <w:ind w:firstLine="420" w:firstLineChars="200"/>
    </w:pPr>
  </w:style>
  <w:style w:type="character" w:customStyle="1" w:styleId="11">
    <w:name w:val="Header Char"/>
    <w:basedOn w:val="7"/>
    <w:link w:val="4"/>
    <w:uiPriority w:val="99"/>
    <w:rPr>
      <w:sz w:val="18"/>
      <w:szCs w:val="18"/>
    </w:rPr>
  </w:style>
  <w:style w:type="character" w:customStyle="1" w:styleId="12">
    <w:name w:val="Footer Char"/>
    <w:basedOn w:val="7"/>
    <w:link w:val="3"/>
    <w:qFormat/>
    <w:uiPriority w:val="99"/>
    <w:rPr>
      <w:sz w:val="18"/>
      <w:szCs w:val="18"/>
    </w:rPr>
  </w:style>
  <w:style w:type="character" w:customStyle="1" w:styleId="13">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webp"/><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495</Words>
  <Characters>2598</Characters>
  <Lines>120</Lines>
  <Paragraphs>95</Paragraphs>
  <TotalTime>435</TotalTime>
  <ScaleCrop>false</ScaleCrop>
  <LinksUpToDate>false</LinksUpToDate>
  <CharactersWithSpaces>3096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2025-01-11T12:30:00Z</dcterms:created>
  <dc:creator>会议-张老师</dc:creator>
  <cp:lastModifiedBy>会议-张老师</cp:lastModifiedBy>
  <dcterms:modified xsi:type="dcterms:W3CDTF">2025-11-25T06:09:20Z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eyJoZGlkIjoiYzM0OTM1MDQ2NzI4ZDMwM2NkYWUwNGM3ZTJhYzVjZjciLCJ1c2VySWQiOiIxMDQxOTQ0Mzk5In0=</vt:lpwstr>
  </property>
  <property fmtid="{D5CDD505-2E9C-101B-9397-08002B2CF9AE}" pid="3" name="KSOProductBuildVer">
    <vt:lpwstr>2052-12.1.0.23542</vt:lpwstr>
  </property>
  <property fmtid="{D5CDD505-2E9C-101B-9397-08002B2CF9AE}" pid="4" name="ICV">
    <vt:lpwstr>65EA46A9E56145DFA7FB2F26315C0F82_12</vt:lpwstr>
  </property>
</Properties>
</file>